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E0DF" w14:textId="2597320F" w:rsidR="00FE5F4A" w:rsidRDefault="00AB50E8" w:rsidP="00280424">
      <w:pPr>
        <w:pStyle w:val="ListParagraph"/>
        <w:ind w:left="0"/>
        <w:rPr>
          <w:rFonts w:ascii="Sabon Next LT" w:eastAsia="Times New Roman" w:hAnsi="Sabon Next LT" w:cs="Sabon Next LT"/>
        </w:rPr>
      </w:pPr>
      <w:r>
        <w:rPr>
          <w:rFonts w:ascii="Sabon Next LT" w:eastAsia="Times New Roman" w:hAnsi="Sabon Next LT" w:cs="Sabon Next LT"/>
          <w:b/>
          <w:bCs/>
        </w:rPr>
        <w:t xml:space="preserve">What is the State </w:t>
      </w:r>
      <w:r w:rsidR="00575CF8">
        <w:rPr>
          <w:rFonts w:ascii="Sabon Next LT" w:eastAsia="Times New Roman" w:hAnsi="Sabon Next LT" w:cs="Sabon Next LT"/>
          <w:b/>
          <w:bCs/>
        </w:rPr>
        <w:t>Plan?</w:t>
      </w:r>
    </w:p>
    <w:p w14:paraId="4357B693" w14:textId="364E5378" w:rsidR="00F075B7" w:rsidRDefault="00272731" w:rsidP="00280424">
      <w:pPr>
        <w:pStyle w:val="ListParagraph"/>
        <w:ind w:left="0"/>
        <w:rPr>
          <w:rFonts w:ascii="Sabon Next LT" w:eastAsia="Times New Roman" w:hAnsi="Sabon Next LT" w:cs="Sabon Next LT"/>
        </w:rPr>
      </w:pPr>
      <w:r>
        <w:rPr>
          <w:rFonts w:ascii="Sabon Next LT" w:eastAsia="Times New Roman" w:hAnsi="Sabon Next LT" w:cs="Sabon Next LT"/>
        </w:rPr>
        <w:t xml:space="preserve">The Community Services Block Grant (CSBG) State Plan is </w:t>
      </w:r>
      <w:r w:rsidR="00D91BF5">
        <w:rPr>
          <w:rFonts w:ascii="Sabon Next LT" w:eastAsia="Times New Roman" w:hAnsi="Sabon Next LT" w:cs="Sabon Next LT"/>
        </w:rPr>
        <w:t xml:space="preserve">the application process that State Lead Agencies </w:t>
      </w:r>
      <w:r w:rsidR="00575CF8">
        <w:rPr>
          <w:rFonts w:ascii="Sabon Next LT" w:eastAsia="Times New Roman" w:hAnsi="Sabon Next LT" w:cs="Sabon Next LT"/>
        </w:rPr>
        <w:t xml:space="preserve">use to apply for CSBG federal funding from the Office of Community Services. The State Plan </w:t>
      </w:r>
      <w:r w:rsidR="001A1122">
        <w:rPr>
          <w:rFonts w:ascii="Sabon Next LT" w:eastAsia="Times New Roman" w:hAnsi="Sabon Next LT" w:cs="Sabon Next LT"/>
        </w:rPr>
        <w:t xml:space="preserve">is used for </w:t>
      </w:r>
      <w:r w:rsidR="001A1122" w:rsidRPr="001A1122">
        <w:rPr>
          <w:rFonts w:ascii="Sabon Next LT" w:eastAsia="Times New Roman" w:hAnsi="Sabon Next LT" w:cs="Sabon Next LT"/>
        </w:rPr>
        <w:t>planning purposes including</w:t>
      </w:r>
      <w:r w:rsidR="001A1122">
        <w:rPr>
          <w:rFonts w:ascii="Sabon Next LT" w:eastAsia="Times New Roman" w:hAnsi="Sabon Next LT" w:cs="Sabon Next LT"/>
        </w:rPr>
        <w:t xml:space="preserve"> </w:t>
      </w:r>
      <w:r w:rsidR="001A1122" w:rsidRPr="001A1122">
        <w:rPr>
          <w:rFonts w:ascii="Sabon Next LT" w:eastAsia="Times New Roman" w:hAnsi="Sabon Next LT" w:cs="Sabon Next LT"/>
        </w:rPr>
        <w:t>but not limited to</w:t>
      </w:r>
      <w:r w:rsidR="007A47C7">
        <w:rPr>
          <w:rFonts w:ascii="Sabon Next LT" w:eastAsia="Times New Roman" w:hAnsi="Sabon Next LT" w:cs="Sabon Next LT"/>
        </w:rPr>
        <w:t xml:space="preserve"> statewide goals,</w:t>
      </w:r>
      <w:r w:rsidR="005907CF">
        <w:rPr>
          <w:rFonts w:ascii="Sabon Next LT" w:eastAsia="Times New Roman" w:hAnsi="Sabon Next LT" w:cs="Sabon Next LT"/>
        </w:rPr>
        <w:t xml:space="preserve"> </w:t>
      </w:r>
      <w:r w:rsidR="001A1122" w:rsidRPr="001A1122">
        <w:rPr>
          <w:rFonts w:ascii="Sabon Next LT" w:eastAsia="Times New Roman" w:hAnsi="Sabon Next LT" w:cs="Sabon Next LT"/>
        </w:rPr>
        <w:t>public hearing requirements</w:t>
      </w:r>
      <w:r w:rsidR="005907CF">
        <w:rPr>
          <w:rFonts w:ascii="Sabon Next LT" w:eastAsia="Times New Roman" w:hAnsi="Sabon Next LT" w:cs="Sabon Next LT"/>
        </w:rPr>
        <w:t xml:space="preserve">, use of funds, training and technical </w:t>
      </w:r>
      <w:proofErr w:type="gramStart"/>
      <w:r w:rsidR="005907CF">
        <w:rPr>
          <w:rFonts w:ascii="Sabon Next LT" w:eastAsia="Times New Roman" w:hAnsi="Sabon Next LT" w:cs="Sabon Next LT"/>
        </w:rPr>
        <w:t>assistance</w:t>
      </w:r>
      <w:proofErr w:type="gramEnd"/>
      <w:r w:rsidR="005907CF">
        <w:rPr>
          <w:rFonts w:ascii="Sabon Next LT" w:eastAsia="Times New Roman" w:hAnsi="Sabon Next LT" w:cs="Sabon Next LT"/>
        </w:rPr>
        <w:t xml:space="preserve">, </w:t>
      </w:r>
      <w:r w:rsidR="007A47C7">
        <w:rPr>
          <w:rFonts w:ascii="Sabon Next LT" w:eastAsia="Times New Roman" w:hAnsi="Sabon Next LT" w:cs="Sabon Next LT"/>
        </w:rPr>
        <w:t>stat</w:t>
      </w:r>
      <w:r w:rsidR="00966175">
        <w:rPr>
          <w:rFonts w:ascii="Sabon Next LT" w:eastAsia="Times New Roman" w:hAnsi="Sabon Next LT" w:cs="Sabon Next LT"/>
        </w:rPr>
        <w:t>e</w:t>
      </w:r>
      <w:r w:rsidR="007A47C7">
        <w:rPr>
          <w:rFonts w:ascii="Sabon Next LT" w:eastAsia="Times New Roman" w:hAnsi="Sabon Next LT" w:cs="Sabon Next LT"/>
        </w:rPr>
        <w:t xml:space="preserve"> </w:t>
      </w:r>
      <w:r w:rsidR="00966175">
        <w:rPr>
          <w:rFonts w:ascii="Sabon Next LT" w:eastAsia="Times New Roman" w:hAnsi="Sabon Next LT" w:cs="Sabon Next LT"/>
        </w:rPr>
        <w:t>linkages</w:t>
      </w:r>
      <w:r w:rsidR="007A47C7">
        <w:rPr>
          <w:rFonts w:ascii="Sabon Next LT" w:eastAsia="Times New Roman" w:hAnsi="Sabon Next LT" w:cs="Sabon Next LT"/>
        </w:rPr>
        <w:t xml:space="preserve"> and communication, etc. </w:t>
      </w:r>
    </w:p>
    <w:p w14:paraId="123A2E36" w14:textId="77777777" w:rsidR="00287487" w:rsidRDefault="00287487" w:rsidP="004C6330">
      <w:pPr>
        <w:pStyle w:val="ListParagraph"/>
        <w:ind w:left="0"/>
        <w:rPr>
          <w:rFonts w:ascii="Sabon Next LT" w:eastAsia="Times New Roman" w:hAnsi="Sabon Next LT" w:cs="Sabon Next LT"/>
          <w:u w:val="single"/>
        </w:rPr>
      </w:pPr>
    </w:p>
    <w:p w14:paraId="2788C754" w14:textId="65CD5B73" w:rsidR="004C6330" w:rsidRDefault="008A7A86" w:rsidP="004C6330">
      <w:pPr>
        <w:pStyle w:val="ListParagraph"/>
        <w:ind w:left="0"/>
        <w:rPr>
          <w:rFonts w:ascii="Sabon Next LT" w:eastAsia="Times New Roman" w:hAnsi="Sabon Next LT" w:cs="Sabon Next LT"/>
          <w:b/>
          <w:bCs/>
        </w:rPr>
      </w:pPr>
      <w:r w:rsidRPr="00977DD1">
        <w:rPr>
          <w:rFonts w:ascii="Sabon Next LT" w:eastAsia="Times New Roman" w:hAnsi="Sabon Next LT" w:cs="Sabon Next LT"/>
          <w:b/>
          <w:bCs/>
        </w:rPr>
        <w:t xml:space="preserve">Promising Practices </w:t>
      </w:r>
    </w:p>
    <w:p w14:paraId="63E30082" w14:textId="48870DBD" w:rsidR="00C63794" w:rsidRPr="00966175" w:rsidRDefault="00AB50E8" w:rsidP="00AB50E8">
      <w:pPr>
        <w:pStyle w:val="ListParagraph"/>
        <w:numPr>
          <w:ilvl w:val="0"/>
          <w:numId w:val="2"/>
        </w:numPr>
        <w:rPr>
          <w:rFonts w:ascii="Sabon Next LT" w:eastAsia="Times New Roman" w:hAnsi="Sabon Next LT" w:cs="Sabon Next LT"/>
          <w:i/>
          <w:iCs/>
          <w:color w:val="FF0000"/>
        </w:rPr>
      </w:pPr>
      <w:r w:rsidRPr="00966175">
        <w:rPr>
          <w:rFonts w:ascii="Sabon Next LT" w:eastAsia="Times New Roman" w:hAnsi="Sabon Next LT" w:cs="Sabon Next LT"/>
          <w:i/>
          <w:iCs/>
        </w:rPr>
        <w:t>Complete a Two-Year State Plan</w:t>
      </w:r>
    </w:p>
    <w:p w14:paraId="78AC8C3D" w14:textId="77777777" w:rsidR="00C63794" w:rsidRPr="00C63794" w:rsidRDefault="00C63794" w:rsidP="00C63794">
      <w:pPr>
        <w:rPr>
          <w:rFonts w:ascii="Sabon Next LT" w:eastAsia="Times New Roman" w:hAnsi="Sabon Next LT" w:cs="Sabon Next LT"/>
          <w:color w:val="FF0000"/>
        </w:rPr>
      </w:pPr>
    </w:p>
    <w:p w14:paraId="6EC489E8" w14:textId="362C5DE4" w:rsidR="00CE6A82" w:rsidRPr="00CE6A82" w:rsidRDefault="00061764" w:rsidP="00627FEF">
      <w:pPr>
        <w:pStyle w:val="ListParagraph"/>
        <w:numPr>
          <w:ilvl w:val="0"/>
          <w:numId w:val="2"/>
        </w:numPr>
        <w:rPr>
          <w:rFonts w:ascii="Sabon Next LT" w:eastAsia="Times New Roman" w:hAnsi="Sabon Next LT" w:cs="Sabon Next LT"/>
        </w:rPr>
      </w:pPr>
      <w:r w:rsidRPr="00061764">
        <w:rPr>
          <w:rFonts w:ascii="Sabon Next LT" w:eastAsia="Times New Roman" w:hAnsi="Sabon Next LT" w:cs="Sabon Next LT"/>
          <w:i/>
          <w:iCs/>
        </w:rPr>
        <w:t xml:space="preserve">Start Early: </w:t>
      </w:r>
      <w:r w:rsidRPr="00061764">
        <w:rPr>
          <w:rFonts w:ascii="Sabon Next LT" w:eastAsia="Times New Roman" w:hAnsi="Sabon Next LT" w:cs="Sabon Next LT"/>
        </w:rPr>
        <w:t>Timeline Mapping</w:t>
      </w:r>
    </w:p>
    <w:p w14:paraId="4F4A8E2B" w14:textId="1A89EFDE" w:rsidR="001A3CAE" w:rsidRPr="008D3A5D" w:rsidRDefault="008D3A5D" w:rsidP="00627FEF">
      <w:pPr>
        <w:pStyle w:val="ListParagraph"/>
        <w:numPr>
          <w:ilvl w:val="1"/>
          <w:numId w:val="6"/>
        </w:numPr>
        <w:rPr>
          <w:rFonts w:ascii="Sabon Next LT" w:eastAsia="Times New Roman" w:hAnsi="Sabon Next LT" w:cs="Sabon Next LT"/>
        </w:rPr>
      </w:pPr>
      <w:bookmarkStart w:id="0" w:name="_Hlk106198867"/>
      <w:r w:rsidRPr="008D3A5D">
        <w:rPr>
          <w:rFonts w:ascii="Sabon Next LT" w:eastAsia="Times New Roman" w:hAnsi="Sabon Next LT" w:cs="Sabon Next LT"/>
        </w:rPr>
        <w:t xml:space="preserve">Develop a timeline that </w:t>
      </w:r>
      <w:r w:rsidR="0058257F">
        <w:rPr>
          <w:rFonts w:ascii="Sabon Next LT" w:eastAsia="Times New Roman" w:hAnsi="Sabon Next LT" w:cs="Sabon Next LT"/>
        </w:rPr>
        <w:t>is individualized</w:t>
      </w:r>
      <w:r w:rsidRPr="008D3A5D">
        <w:rPr>
          <w:rFonts w:ascii="Sabon Next LT" w:eastAsia="Times New Roman" w:hAnsi="Sabon Next LT" w:cs="Sabon Next LT"/>
        </w:rPr>
        <w:t xml:space="preserve"> to the State’s needs </w:t>
      </w:r>
    </w:p>
    <w:bookmarkEnd w:id="0"/>
    <w:p w14:paraId="51D10C4B" w14:textId="77777777" w:rsidR="00280424" w:rsidRDefault="00280424" w:rsidP="00280424">
      <w:pPr>
        <w:pStyle w:val="ListParagraph"/>
        <w:ind w:left="2160"/>
        <w:rPr>
          <w:rFonts w:ascii="Sabon Next LT" w:eastAsia="Times New Roman" w:hAnsi="Sabon Next LT" w:cs="Sabon Next LT"/>
        </w:rPr>
      </w:pPr>
    </w:p>
    <w:p w14:paraId="34D528F4" w14:textId="26540841" w:rsidR="00280424" w:rsidRPr="003E1140" w:rsidRDefault="00061764" w:rsidP="00627FEF">
      <w:pPr>
        <w:pStyle w:val="ListParagraph"/>
        <w:numPr>
          <w:ilvl w:val="0"/>
          <w:numId w:val="2"/>
        </w:numPr>
        <w:rPr>
          <w:rFonts w:ascii="Sabon Next LT" w:eastAsia="Times New Roman" w:hAnsi="Sabon Next LT" w:cs="Sabon Next LT"/>
          <w:i/>
          <w:iCs/>
        </w:rPr>
      </w:pPr>
      <w:r>
        <w:rPr>
          <w:rFonts w:ascii="Sabon Next LT" w:eastAsia="Times New Roman" w:hAnsi="Sabon Next LT" w:cs="Sabon Next LT"/>
          <w:i/>
          <w:iCs/>
        </w:rPr>
        <w:t xml:space="preserve">Educate the Network: </w:t>
      </w:r>
      <w:commentRangeStart w:id="1"/>
      <w:r w:rsidRPr="00E60D6A">
        <w:rPr>
          <w:rFonts w:ascii="Sabon Next LT" w:eastAsia="Times New Roman" w:hAnsi="Sabon Next LT" w:cs="Sabon Next LT"/>
        </w:rPr>
        <w:t>State Plan Training</w:t>
      </w:r>
      <w:r w:rsidR="00E60D6A" w:rsidRPr="00E60D6A">
        <w:rPr>
          <w:rFonts w:ascii="Sabon Next LT" w:eastAsia="Times New Roman" w:hAnsi="Sabon Next LT" w:cs="Sabon Next LT"/>
        </w:rPr>
        <w:t xml:space="preserve">, </w:t>
      </w:r>
      <w:proofErr w:type="gramStart"/>
      <w:r w:rsidR="00E60D6A" w:rsidRPr="00E60D6A">
        <w:rPr>
          <w:rFonts w:ascii="Sabon Next LT" w:eastAsia="Times New Roman" w:hAnsi="Sabon Next LT" w:cs="Sabon Next LT"/>
        </w:rPr>
        <w:t>utilize</w:t>
      </w:r>
      <w:proofErr w:type="gramEnd"/>
      <w:r w:rsidR="00E60D6A" w:rsidRPr="00E60D6A">
        <w:rPr>
          <w:rFonts w:ascii="Sabon Next LT" w:eastAsia="Times New Roman" w:hAnsi="Sabon Next LT" w:cs="Sabon Next LT"/>
        </w:rPr>
        <w:t xml:space="preserve"> the State Association</w:t>
      </w:r>
      <w:r w:rsidR="00E60D6A">
        <w:rPr>
          <w:rFonts w:ascii="Sabon Next LT" w:eastAsia="Times New Roman" w:hAnsi="Sabon Next LT" w:cs="Sabon Next LT"/>
          <w:i/>
          <w:iCs/>
        </w:rPr>
        <w:t xml:space="preserve"> </w:t>
      </w:r>
      <w:commentRangeEnd w:id="1"/>
      <w:r w:rsidR="00306043">
        <w:rPr>
          <w:rStyle w:val="CommentReference"/>
        </w:rPr>
        <w:commentReference w:id="1"/>
      </w:r>
    </w:p>
    <w:p w14:paraId="4314697D" w14:textId="09C4C85C" w:rsidR="00CB2B6E" w:rsidRPr="004F5205" w:rsidRDefault="00CB2B6E" w:rsidP="00E60D6A">
      <w:pPr>
        <w:pStyle w:val="ListParagraph"/>
        <w:numPr>
          <w:ilvl w:val="1"/>
          <w:numId w:val="6"/>
        </w:numPr>
        <w:rPr>
          <w:rFonts w:ascii="Sabon Next LT" w:eastAsia="Times New Roman" w:hAnsi="Sabon Next LT" w:cs="Sabon Next LT"/>
        </w:rPr>
      </w:pPr>
      <w:r w:rsidRPr="004F5205">
        <w:rPr>
          <w:rFonts w:ascii="Sabon Next LT" w:eastAsia="Times New Roman" w:hAnsi="Sabon Next LT" w:cs="Sabon Next LT"/>
        </w:rPr>
        <w:t xml:space="preserve">Host annual State Plan kick-off </w:t>
      </w:r>
      <w:proofErr w:type="gramStart"/>
      <w:r w:rsidRPr="004F5205">
        <w:rPr>
          <w:rFonts w:ascii="Sabon Next LT" w:eastAsia="Times New Roman" w:hAnsi="Sabon Next LT" w:cs="Sabon Next LT"/>
        </w:rPr>
        <w:t>webinar</w:t>
      </w:r>
      <w:proofErr w:type="gramEnd"/>
      <w:r w:rsidRPr="004F5205">
        <w:rPr>
          <w:rFonts w:ascii="Sabon Next LT" w:eastAsia="Times New Roman" w:hAnsi="Sabon Next LT" w:cs="Sabon Next LT"/>
        </w:rPr>
        <w:t xml:space="preserve"> for the Network </w:t>
      </w:r>
      <w:r w:rsidR="004F5205" w:rsidRPr="004F5205">
        <w:rPr>
          <w:rFonts w:ascii="Sabon Next LT" w:eastAsia="Times New Roman" w:hAnsi="Sabon Next LT" w:cs="Sabon Next LT"/>
        </w:rPr>
        <w:t xml:space="preserve">to </w:t>
      </w:r>
      <w:r w:rsidRPr="004F5205">
        <w:rPr>
          <w:rFonts w:ascii="Sabon Next LT" w:eastAsia="Times New Roman" w:hAnsi="Sabon Next LT" w:cs="Sabon Next LT"/>
        </w:rPr>
        <w:t>highlight what is the State Plan and why a CAA should care (</w:t>
      </w:r>
      <w:r w:rsidR="008D07E4">
        <w:rPr>
          <w:rFonts w:ascii="Sabon Next LT" w:eastAsia="Times New Roman" w:hAnsi="Sabon Next LT" w:cs="Sabon Next LT"/>
        </w:rPr>
        <w:t xml:space="preserve">MD, ND, </w:t>
      </w:r>
      <w:r w:rsidRPr="004F5205">
        <w:rPr>
          <w:rFonts w:ascii="Sabon Next LT" w:eastAsia="Times New Roman" w:hAnsi="Sabon Next LT" w:cs="Sabon Next LT"/>
        </w:rPr>
        <w:t>VA)</w:t>
      </w:r>
    </w:p>
    <w:p w14:paraId="025E765E" w14:textId="2D063135" w:rsidR="001A3CAE" w:rsidRPr="008906C4" w:rsidRDefault="004F5205" w:rsidP="00E60D6A">
      <w:pPr>
        <w:pStyle w:val="ListParagraph"/>
        <w:numPr>
          <w:ilvl w:val="1"/>
          <w:numId w:val="6"/>
        </w:numPr>
        <w:rPr>
          <w:rFonts w:ascii="Sabon Next LT" w:eastAsia="Times New Roman" w:hAnsi="Sabon Next LT" w:cs="Sabon Next LT"/>
        </w:rPr>
      </w:pPr>
      <w:r w:rsidRPr="004F5205">
        <w:rPr>
          <w:rFonts w:ascii="Sabon Next LT" w:eastAsia="Times New Roman" w:hAnsi="Sabon Next LT" w:cs="Sabon Next LT"/>
        </w:rPr>
        <w:t>Utilize the State Association to present the State Plan draft at the annual conference and hold a discussion</w:t>
      </w:r>
      <w:r w:rsidRPr="004F5205">
        <w:rPr>
          <w:rFonts w:ascii="Times New Roman" w:eastAsia="Times New Roman" w:hAnsi="Times New Roman" w:cs="Times New Roman"/>
        </w:rPr>
        <w:t>​</w:t>
      </w:r>
    </w:p>
    <w:p w14:paraId="619A7746" w14:textId="431C1883" w:rsidR="008906C4" w:rsidRPr="004F5205" w:rsidRDefault="008906C4" w:rsidP="00E60D6A">
      <w:pPr>
        <w:pStyle w:val="ListParagraph"/>
        <w:numPr>
          <w:ilvl w:val="1"/>
          <w:numId w:val="6"/>
        </w:numPr>
        <w:rPr>
          <w:rFonts w:ascii="Sabon Next LT" w:eastAsia="Times New Roman" w:hAnsi="Sabon Next LT" w:cs="Sabon Next LT"/>
        </w:rPr>
      </w:pPr>
      <w:r w:rsidRPr="008906C4">
        <w:rPr>
          <w:rFonts w:ascii="Sabon Next LT" w:eastAsia="Times New Roman" w:hAnsi="Sabon Next LT" w:cs="Sabon Next LT"/>
        </w:rPr>
        <w:t>Summariz</w:t>
      </w:r>
      <w:r>
        <w:rPr>
          <w:rFonts w:ascii="Sabon Next LT" w:eastAsia="Times New Roman" w:hAnsi="Sabon Next LT" w:cs="Sabon Next LT"/>
        </w:rPr>
        <w:t xml:space="preserve">e </w:t>
      </w:r>
      <w:r w:rsidRPr="008906C4">
        <w:rPr>
          <w:rFonts w:ascii="Sabon Next LT" w:eastAsia="Times New Roman" w:hAnsi="Sabon Next LT" w:cs="Sabon Next LT"/>
        </w:rPr>
        <w:t xml:space="preserve">Network comments </w:t>
      </w:r>
      <w:proofErr w:type="gramStart"/>
      <w:r w:rsidRPr="008906C4">
        <w:rPr>
          <w:rFonts w:ascii="Sabon Next LT" w:eastAsia="Times New Roman" w:hAnsi="Sabon Next LT" w:cs="Sabon Next LT"/>
        </w:rPr>
        <w:t>regarding</w:t>
      </w:r>
      <w:proofErr w:type="gramEnd"/>
      <w:r w:rsidRPr="008906C4">
        <w:rPr>
          <w:rFonts w:ascii="Sabon Next LT" w:eastAsia="Times New Roman" w:hAnsi="Sabon Next LT" w:cs="Sabon Next LT"/>
        </w:rPr>
        <w:t xml:space="preserve"> the State Plan and </w:t>
      </w:r>
      <w:r>
        <w:rPr>
          <w:rFonts w:ascii="Sabon Next LT" w:eastAsia="Times New Roman" w:hAnsi="Sabon Next LT" w:cs="Sabon Next LT"/>
        </w:rPr>
        <w:t>explain</w:t>
      </w:r>
      <w:r w:rsidRPr="008906C4">
        <w:rPr>
          <w:rFonts w:ascii="Sabon Next LT" w:eastAsia="Times New Roman" w:hAnsi="Sabon Next LT" w:cs="Sabon Next LT"/>
        </w:rPr>
        <w:t xml:space="preserve"> why/why not these suggestions were included in the final </w:t>
      </w:r>
      <w:r>
        <w:rPr>
          <w:rFonts w:ascii="Sabon Next LT" w:eastAsia="Times New Roman" w:hAnsi="Sabon Next LT" w:cs="Sabon Next LT"/>
        </w:rPr>
        <w:t>draft</w:t>
      </w:r>
    </w:p>
    <w:p w14:paraId="0F100E50" w14:textId="77777777" w:rsidR="00CA3FE4" w:rsidRDefault="00CA3FE4" w:rsidP="00D104EF">
      <w:pPr>
        <w:pStyle w:val="ListParagraph"/>
        <w:ind w:left="-720"/>
        <w:rPr>
          <w:rFonts w:ascii="Sabon Next LT" w:eastAsia="Times New Roman" w:hAnsi="Sabon Next LT" w:cs="Sabon Next LT"/>
        </w:rPr>
      </w:pPr>
    </w:p>
    <w:p w14:paraId="119AAC78" w14:textId="1D5CED3D" w:rsidR="00D959B4" w:rsidRPr="00D104EF" w:rsidRDefault="00991BC3" w:rsidP="76E474F1">
      <w:pPr>
        <w:pStyle w:val="ListParagraph"/>
        <w:numPr>
          <w:ilvl w:val="0"/>
          <w:numId w:val="2"/>
        </w:numPr>
        <w:rPr>
          <w:rFonts w:ascii="Sabon Next LT" w:eastAsia="Times New Roman" w:hAnsi="Sabon Next LT" w:cs="Sabon Next LT"/>
          <w:i/>
          <w:iCs/>
        </w:rPr>
      </w:pPr>
      <w:commentRangeStart w:id="2"/>
      <w:r>
        <w:rPr>
          <w:rFonts w:ascii="Sabon Next LT" w:eastAsia="Times New Roman" w:hAnsi="Sabon Next LT" w:cs="Sabon Next LT"/>
          <w:i/>
          <w:iCs/>
        </w:rPr>
        <w:t xml:space="preserve">Gather input First: </w:t>
      </w:r>
      <w:r w:rsidRPr="00991BC3">
        <w:rPr>
          <w:rFonts w:ascii="Sabon Next LT" w:eastAsia="Times New Roman" w:hAnsi="Sabon Next LT" w:cs="Sabon Next LT"/>
        </w:rPr>
        <w:t>Follow up on All Comments</w:t>
      </w:r>
      <w:commentRangeEnd w:id="2"/>
      <w:r w:rsidR="00306043">
        <w:rPr>
          <w:rStyle w:val="CommentReference"/>
        </w:rPr>
        <w:commentReference w:id="2"/>
      </w:r>
    </w:p>
    <w:p w14:paraId="5A832A44" w14:textId="1C7A19C3" w:rsidR="00C07956" w:rsidRDefault="008906C4" w:rsidP="00C07956">
      <w:pPr>
        <w:pStyle w:val="ListParagraph"/>
        <w:numPr>
          <w:ilvl w:val="0"/>
          <w:numId w:val="13"/>
        </w:numPr>
        <w:rPr>
          <w:rFonts w:ascii="Sabon Next LT" w:eastAsia="Times New Roman" w:hAnsi="Sabon Next LT" w:cs="Sabon Next LT"/>
        </w:rPr>
      </w:pPr>
      <w:bookmarkStart w:id="3" w:name="_Hlk106198986"/>
      <w:r w:rsidRPr="008906C4">
        <w:rPr>
          <w:rFonts w:ascii="Sabon Next LT" w:eastAsia="Times New Roman" w:hAnsi="Sabon Next LT" w:cs="Sabon Next LT"/>
        </w:rPr>
        <w:t>Gather input at the beginning of the State Planning process</w:t>
      </w:r>
    </w:p>
    <w:p w14:paraId="1F5E1243" w14:textId="65753AB8" w:rsidR="008D3A5D" w:rsidRPr="00FD4ECE" w:rsidRDefault="008D3A5D" w:rsidP="00FD4ECE">
      <w:pPr>
        <w:pStyle w:val="ListParagraph"/>
        <w:numPr>
          <w:ilvl w:val="0"/>
          <w:numId w:val="13"/>
        </w:numPr>
        <w:rPr>
          <w:rFonts w:ascii="Sabon Next LT" w:eastAsia="Times New Roman" w:hAnsi="Sabon Next LT" w:cs="Sabon Next LT"/>
        </w:rPr>
      </w:pPr>
      <w:r>
        <w:rPr>
          <w:rFonts w:ascii="Sabon Next LT" w:eastAsia="Times New Roman" w:hAnsi="Sabon Next LT" w:cs="Sabon Next LT"/>
        </w:rPr>
        <w:t>B</w:t>
      </w:r>
      <w:r w:rsidRPr="008D3A5D">
        <w:rPr>
          <w:rFonts w:ascii="Sabon Next LT" w:eastAsia="Times New Roman" w:hAnsi="Sabon Next LT" w:cs="Sabon Next LT"/>
        </w:rPr>
        <w:t>e</w:t>
      </w:r>
      <w:r>
        <w:rPr>
          <w:rFonts w:ascii="Sabon Next LT" w:eastAsia="Times New Roman" w:hAnsi="Sabon Next LT" w:cs="Sabon Next LT"/>
        </w:rPr>
        <w:t xml:space="preserve"> </w:t>
      </w:r>
      <w:r w:rsidRPr="008D3A5D">
        <w:rPr>
          <w:rFonts w:ascii="Sabon Next LT" w:eastAsia="Times New Roman" w:hAnsi="Sabon Next LT" w:cs="Sabon Next LT"/>
        </w:rPr>
        <w:t>open and transparent about any changes</w:t>
      </w:r>
    </w:p>
    <w:bookmarkEnd w:id="3"/>
    <w:p w14:paraId="5806004B" w14:textId="77777777" w:rsidR="00E57019" w:rsidRPr="00FD5A9E" w:rsidRDefault="00E57019" w:rsidP="00FD5A9E">
      <w:pPr>
        <w:rPr>
          <w:rFonts w:ascii="Sabon Next LT" w:eastAsia="Times New Roman" w:hAnsi="Sabon Next LT" w:cs="Sabon Next LT"/>
        </w:rPr>
      </w:pPr>
    </w:p>
    <w:p w14:paraId="4461FE6C" w14:textId="0EE9ECCB" w:rsidR="00F53F58" w:rsidRPr="00F53F58" w:rsidRDefault="00EA0C40" w:rsidP="00627FEF">
      <w:pPr>
        <w:pStyle w:val="ListParagraph"/>
        <w:numPr>
          <w:ilvl w:val="0"/>
          <w:numId w:val="2"/>
        </w:numPr>
        <w:rPr>
          <w:rFonts w:ascii="Sabon Next LT" w:eastAsia="Times New Roman" w:hAnsi="Sabon Next LT" w:cs="Sabon Next LT"/>
          <w:i/>
          <w:iCs/>
        </w:rPr>
      </w:pPr>
      <w:r w:rsidRPr="00EA0C40">
        <w:rPr>
          <w:rFonts w:ascii="Sabon Next LT" w:eastAsia="Times New Roman" w:hAnsi="Sabon Next LT" w:cs="Sabon Next LT"/>
          <w:i/>
          <w:iCs/>
        </w:rPr>
        <w:t xml:space="preserve">Public Hearing: </w:t>
      </w:r>
      <w:r w:rsidRPr="00EA0C40">
        <w:rPr>
          <w:rFonts w:ascii="Sabon Next LT" w:eastAsia="Times New Roman" w:hAnsi="Sabon Next LT" w:cs="Sabon Next LT"/>
        </w:rPr>
        <w:t xml:space="preserve">Host a hybrid, coordinate with </w:t>
      </w:r>
      <w:r>
        <w:rPr>
          <w:rFonts w:ascii="Sabon Next LT" w:eastAsia="Times New Roman" w:hAnsi="Sabon Next LT" w:cs="Sabon Next LT"/>
        </w:rPr>
        <w:t xml:space="preserve">the </w:t>
      </w:r>
      <w:r w:rsidRPr="00EA0C40">
        <w:rPr>
          <w:rFonts w:ascii="Sabon Next LT" w:eastAsia="Times New Roman" w:hAnsi="Sabon Next LT" w:cs="Sabon Next LT"/>
        </w:rPr>
        <w:t>LIHEAP planning process</w:t>
      </w:r>
    </w:p>
    <w:p w14:paraId="4E2EE595" w14:textId="21671816" w:rsidR="00EA0C40" w:rsidRPr="0058257F" w:rsidRDefault="005C3F0A" w:rsidP="005C3F0A">
      <w:pPr>
        <w:pStyle w:val="ListParagraph"/>
        <w:numPr>
          <w:ilvl w:val="0"/>
          <w:numId w:val="13"/>
        </w:numPr>
        <w:rPr>
          <w:rFonts w:ascii="Sabon Next LT" w:eastAsia="Times New Roman" w:hAnsi="Sabon Next LT" w:cs="Sabon Next LT"/>
        </w:rPr>
      </w:pPr>
      <w:r w:rsidRPr="0058257F">
        <w:rPr>
          <w:rFonts w:ascii="Sabon Next LT" w:eastAsia="Times New Roman" w:hAnsi="Sabon Next LT" w:cs="Sabon Next LT"/>
        </w:rPr>
        <w:t>Host a hybrid (phone/computer and in-person) public hearing</w:t>
      </w:r>
    </w:p>
    <w:p w14:paraId="0B13D97D" w14:textId="57EA183C" w:rsidR="005C3F0A" w:rsidRPr="0058257F" w:rsidRDefault="005C3F0A" w:rsidP="005C3F0A">
      <w:pPr>
        <w:pStyle w:val="ListParagraph"/>
        <w:numPr>
          <w:ilvl w:val="0"/>
          <w:numId w:val="13"/>
        </w:numPr>
        <w:rPr>
          <w:rFonts w:ascii="Sabon Next LT" w:eastAsia="Times New Roman" w:hAnsi="Sabon Next LT" w:cs="Sabon Next LT"/>
        </w:rPr>
      </w:pPr>
      <w:r w:rsidRPr="0058257F">
        <w:rPr>
          <w:rFonts w:ascii="Sabon Next LT" w:eastAsia="Times New Roman" w:hAnsi="Sabon Next LT" w:cs="Sabon Next LT"/>
        </w:rPr>
        <w:t>Coordinat</w:t>
      </w:r>
      <w:r w:rsidR="0058257F" w:rsidRPr="0058257F">
        <w:rPr>
          <w:rFonts w:ascii="Sabon Next LT" w:eastAsia="Times New Roman" w:hAnsi="Sabon Next LT" w:cs="Sabon Next LT"/>
        </w:rPr>
        <w:t>e</w:t>
      </w:r>
      <w:r w:rsidRPr="0058257F">
        <w:rPr>
          <w:rFonts w:ascii="Sabon Next LT" w:eastAsia="Times New Roman" w:hAnsi="Sabon Next LT" w:cs="Sabon Next LT"/>
        </w:rPr>
        <w:t xml:space="preserve"> </w:t>
      </w:r>
      <w:r w:rsidR="0058257F" w:rsidRPr="0058257F">
        <w:rPr>
          <w:rFonts w:ascii="Sabon Next LT" w:eastAsia="Times New Roman" w:hAnsi="Sabon Next LT" w:cs="Sabon Next LT"/>
        </w:rPr>
        <w:t xml:space="preserve">the </w:t>
      </w:r>
      <w:r w:rsidRPr="0058257F">
        <w:rPr>
          <w:rFonts w:ascii="Sabon Next LT" w:eastAsia="Times New Roman" w:hAnsi="Sabon Next LT" w:cs="Sabon Next LT"/>
        </w:rPr>
        <w:t>State Plan process with the LIHEAP planning process – Utilizing the time of the Network to complete both</w:t>
      </w:r>
    </w:p>
    <w:sectPr w:rsidR="005C3F0A" w:rsidRPr="0058257F" w:rsidSect="00D7505F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Lauren Johnson" w:date="2022-06-15T15:33:00Z" w:initials="LJ">
    <w:p w14:paraId="47F423BE" w14:textId="77777777" w:rsidR="00966175" w:rsidRDefault="00306043" w:rsidP="00550209">
      <w:pPr>
        <w:pStyle w:val="CommentText"/>
      </w:pPr>
      <w:r>
        <w:rPr>
          <w:rStyle w:val="CommentReference"/>
        </w:rPr>
        <w:annotationRef/>
      </w:r>
      <w:r w:rsidR="00966175">
        <w:t>These two items currently have individual templates. In the meeting notes, the were combined under education.</w:t>
      </w:r>
    </w:p>
  </w:comment>
  <w:comment w:id="2" w:author="Lauren Johnson" w:date="2022-06-15T15:33:00Z" w:initials="LJ">
    <w:p w14:paraId="10EC04D4" w14:textId="52B9A07A" w:rsidR="00306043" w:rsidRDefault="00306043" w:rsidP="005A5EED">
      <w:pPr>
        <w:pStyle w:val="CommentText"/>
      </w:pPr>
      <w:r>
        <w:rPr>
          <w:rStyle w:val="CommentReference"/>
        </w:rPr>
        <w:annotationRef/>
      </w:r>
      <w:r>
        <w:t>These two items currently have individual templates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7F423BE" w15:done="0"/>
  <w15:commentEx w15:paraId="10EC04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47A59" w16cex:dateUtc="2022-06-15T19:33:00Z"/>
  <w16cex:commentExtensible w16cex:durableId="26547A67" w16cex:dateUtc="2022-06-15T1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F423BE" w16cid:durableId="26547A59"/>
  <w16cid:commentId w16cid:paraId="10EC04D4" w16cid:durableId="26547A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D3296" w14:textId="77777777" w:rsidR="00C56EEC" w:rsidRDefault="00C56EEC" w:rsidP="00F01439">
      <w:r>
        <w:separator/>
      </w:r>
    </w:p>
  </w:endnote>
  <w:endnote w:type="continuationSeparator" w:id="0">
    <w:p w14:paraId="50CBE9D1" w14:textId="77777777" w:rsidR="00C56EEC" w:rsidRDefault="00C56EEC" w:rsidP="00F0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bon Next LT">
    <w:altName w:val="Sabon Next LT"/>
    <w:charset w:val="00"/>
    <w:family w:val="auto"/>
    <w:pitch w:val="variable"/>
    <w:sig w:usb0="A11526FF" w:usb1="D000000B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3364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AF4B09" w14:textId="074C5D61" w:rsidR="00D063D2" w:rsidRDefault="00D063D2">
            <w:pPr>
              <w:pStyle w:val="Footer"/>
              <w:jc w:val="center"/>
            </w:pPr>
            <w:r w:rsidRPr="00D063D2">
              <w:rPr>
                <w:rFonts w:ascii="Sabon Next LT" w:hAnsi="Sabon Next LT" w:cs="Sabon Next LT"/>
              </w:rPr>
              <w:t xml:space="preserve">Page </w: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begin"/>
            </w:r>
            <w:r w:rsidRPr="00D063D2">
              <w:rPr>
                <w:rFonts w:ascii="Sabon Next LT" w:hAnsi="Sabon Next LT" w:cs="Sabon Next LT"/>
                <w:b/>
                <w:bCs/>
              </w:rPr>
              <w:instrText xml:space="preserve"> PAGE </w:instrTex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separate"/>
            </w:r>
            <w:r w:rsidR="00B66016">
              <w:rPr>
                <w:rFonts w:ascii="Sabon Next LT" w:hAnsi="Sabon Next LT" w:cs="Sabon Next LT"/>
                <w:b/>
                <w:bCs/>
                <w:noProof/>
              </w:rPr>
              <w:t>2</w: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end"/>
            </w:r>
            <w:r w:rsidRPr="00D063D2">
              <w:rPr>
                <w:rFonts w:ascii="Sabon Next LT" w:hAnsi="Sabon Next LT" w:cs="Sabon Next LT"/>
              </w:rPr>
              <w:t xml:space="preserve"> of </w: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begin"/>
            </w:r>
            <w:r w:rsidRPr="00D063D2">
              <w:rPr>
                <w:rFonts w:ascii="Sabon Next LT" w:hAnsi="Sabon Next LT" w:cs="Sabon Next LT"/>
                <w:b/>
                <w:bCs/>
              </w:rPr>
              <w:instrText xml:space="preserve"> NUMPAGES  </w:instrTex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separate"/>
            </w:r>
            <w:r w:rsidR="00B66016">
              <w:rPr>
                <w:rFonts w:ascii="Sabon Next LT" w:hAnsi="Sabon Next LT" w:cs="Sabon Next LT"/>
                <w:b/>
                <w:bCs/>
                <w:noProof/>
              </w:rPr>
              <w:t>2</w:t>
            </w:r>
            <w:r w:rsidRPr="00D063D2">
              <w:rPr>
                <w:rFonts w:ascii="Sabon Next LT" w:hAnsi="Sabon Next LT" w:cs="Sabon Next LT"/>
                <w:b/>
                <w:bCs/>
              </w:rPr>
              <w:fldChar w:fldCharType="end"/>
            </w:r>
          </w:p>
        </w:sdtContent>
      </w:sdt>
    </w:sdtContent>
  </w:sdt>
  <w:p w14:paraId="20CF542A" w14:textId="77777777" w:rsidR="00D063D2" w:rsidRDefault="00D06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68C9" w14:textId="77777777" w:rsidR="00C56EEC" w:rsidRDefault="00C56EEC" w:rsidP="00F01439">
      <w:r>
        <w:separator/>
      </w:r>
    </w:p>
  </w:footnote>
  <w:footnote w:type="continuationSeparator" w:id="0">
    <w:p w14:paraId="25C39EF3" w14:textId="77777777" w:rsidR="00C56EEC" w:rsidRDefault="00C56EEC" w:rsidP="00F0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4387" w14:textId="39D3C3A2" w:rsidR="00DB36EF" w:rsidRDefault="008B2BCE">
    <w:pPr>
      <w:pStyle w:val="Header"/>
    </w:pPr>
    <w:r>
      <w:rPr>
        <w:noProof/>
      </w:rPr>
      <w:pict w14:anchorId="0C04E7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5290848" o:spid="_x0000_s1027" type="#_x0000_t136" alt="" style="position:absolute;margin-left:0;margin-top:0;width:439.9pt;height:219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863E" w14:textId="3A19363C" w:rsidR="00D7505F" w:rsidRDefault="008B2BCE" w:rsidP="00D7505F">
    <w:pPr>
      <w:ind w:left="720" w:hanging="360"/>
      <w:jc w:val="center"/>
      <w:rPr>
        <w:rFonts w:ascii="Sabon Next LT" w:hAnsi="Sabon Next LT" w:cs="Sabon Next LT"/>
        <w:b/>
        <w:bCs/>
      </w:rPr>
    </w:pPr>
    <w:r>
      <w:rPr>
        <w:noProof/>
      </w:rPr>
      <w:pict w14:anchorId="5612C3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5290849" o:spid="_x0000_s1026" type="#_x0000_t136" alt="" style="position:absolute;left:0;text-align:left;margin-left:0;margin-top:0;width:439.9pt;height:219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  <w:r w:rsidR="00D7505F" w:rsidRPr="009A42BE">
      <w:rPr>
        <w:rFonts w:ascii="Sabon Next LT" w:hAnsi="Sabon Next LT" w:cs="Sabon Next LT"/>
        <w:b/>
        <w:bCs/>
      </w:rPr>
      <w:t xml:space="preserve">State Management Work Group </w:t>
    </w:r>
    <w:r w:rsidR="00D7505F">
      <w:rPr>
        <w:rFonts w:ascii="Sabon Next LT" w:hAnsi="Sabon Next LT" w:cs="Sabon Next LT"/>
        <w:b/>
        <w:bCs/>
      </w:rPr>
      <w:t xml:space="preserve">– </w:t>
    </w:r>
    <w:r w:rsidR="00AB50E8">
      <w:rPr>
        <w:rFonts w:ascii="Sabon Next LT" w:hAnsi="Sabon Next LT" w:cs="Sabon Next LT"/>
        <w:b/>
        <w:bCs/>
      </w:rPr>
      <w:t xml:space="preserve">SP </w:t>
    </w:r>
    <w:r w:rsidR="00D7505F">
      <w:rPr>
        <w:rFonts w:ascii="Sabon Next LT" w:hAnsi="Sabon Next LT" w:cs="Sabon Next LT"/>
        <w:b/>
        <w:bCs/>
      </w:rPr>
      <w:t>Subgroup</w:t>
    </w:r>
  </w:p>
  <w:p w14:paraId="7FD9C7DE" w14:textId="48050266" w:rsidR="00D7505F" w:rsidRDefault="00977DD1" w:rsidP="00D7505F">
    <w:pPr>
      <w:ind w:left="720" w:hanging="360"/>
      <w:jc w:val="center"/>
      <w:rPr>
        <w:rFonts w:ascii="Sabon Next LT" w:hAnsi="Sabon Next LT" w:cs="Sabon Next LT"/>
        <w:b/>
        <w:bCs/>
      </w:rPr>
    </w:pPr>
    <w:r>
      <w:rPr>
        <w:rFonts w:ascii="Sabon Next LT" w:hAnsi="Sabon Next LT" w:cs="Sabon Next LT"/>
        <w:b/>
        <w:bCs/>
      </w:rPr>
      <w:t>Promising Practices</w:t>
    </w:r>
  </w:p>
  <w:p w14:paraId="53C68A4E" w14:textId="77777777" w:rsidR="00D7505F" w:rsidRDefault="00D750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7C20" w14:textId="752DF9EC" w:rsidR="004E393A" w:rsidRDefault="008B2BCE" w:rsidP="00C11718">
    <w:pPr>
      <w:ind w:left="720" w:hanging="360"/>
      <w:jc w:val="center"/>
      <w:rPr>
        <w:rFonts w:ascii="Sabon Next LT" w:hAnsi="Sabon Next LT" w:cs="Sabon Next LT"/>
        <w:b/>
        <w:bCs/>
      </w:rPr>
    </w:pPr>
    <w:r>
      <w:rPr>
        <w:noProof/>
      </w:rPr>
      <w:pict w14:anchorId="7FD9D2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5290847" o:spid="_x0000_s1025" type="#_x0000_t136" alt="" style="position:absolute;left:0;text-align:left;margin-left:0;margin-top:0;width:439.9pt;height:219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  <w:r w:rsidR="00C11718" w:rsidRPr="009A42BE">
      <w:rPr>
        <w:rFonts w:ascii="Sabon Next LT" w:hAnsi="Sabon Next LT" w:cs="Sabon Next LT"/>
        <w:b/>
        <w:bCs/>
      </w:rPr>
      <w:t xml:space="preserve">State Management Work Group </w:t>
    </w:r>
    <w:r w:rsidR="004E393A">
      <w:rPr>
        <w:rFonts w:ascii="Sabon Next LT" w:hAnsi="Sabon Next LT" w:cs="Sabon Next LT"/>
        <w:b/>
        <w:bCs/>
      </w:rPr>
      <w:t xml:space="preserve">– </w:t>
    </w:r>
    <w:proofErr w:type="spellStart"/>
    <w:r w:rsidR="004E393A">
      <w:rPr>
        <w:rFonts w:ascii="Sabon Next LT" w:hAnsi="Sabon Next LT" w:cs="Sabon Next LT"/>
        <w:b/>
        <w:bCs/>
      </w:rPr>
      <w:t>EN</w:t>
    </w:r>
    <w:proofErr w:type="spellEnd"/>
    <w:r w:rsidR="004E393A">
      <w:rPr>
        <w:rFonts w:ascii="Sabon Next LT" w:hAnsi="Sabon Next LT" w:cs="Sabon Next LT"/>
        <w:b/>
        <w:bCs/>
      </w:rPr>
      <w:t xml:space="preserve"> Subgroup</w:t>
    </w:r>
  </w:p>
  <w:p w14:paraId="1FF1794E" w14:textId="564614F2" w:rsidR="00C11718" w:rsidRDefault="00C11718" w:rsidP="00C11718">
    <w:pPr>
      <w:ind w:left="720" w:hanging="360"/>
      <w:jc w:val="center"/>
      <w:rPr>
        <w:rFonts w:ascii="Sabon Next LT" w:hAnsi="Sabon Next LT" w:cs="Sabon Next LT"/>
        <w:b/>
        <w:bCs/>
      </w:rPr>
    </w:pPr>
    <w:r w:rsidRPr="009A42BE">
      <w:rPr>
        <w:rFonts w:ascii="Sabon Next LT" w:hAnsi="Sabon Next LT" w:cs="Sabon Next LT"/>
        <w:b/>
        <w:bCs/>
      </w:rPr>
      <w:t>Notes &amp; Action Items</w:t>
    </w:r>
  </w:p>
  <w:p w14:paraId="0DC75CB6" w14:textId="02ACAB11" w:rsidR="00C11718" w:rsidRPr="000B2797" w:rsidRDefault="004E393A" w:rsidP="00C11718">
    <w:pPr>
      <w:ind w:left="720" w:hanging="360"/>
      <w:jc w:val="center"/>
      <w:rPr>
        <w:rFonts w:ascii="Sabon Next LT" w:hAnsi="Sabon Next LT" w:cs="Sabon Next LT"/>
        <w:b/>
        <w:bCs/>
      </w:rPr>
    </w:pPr>
    <w:r>
      <w:rPr>
        <w:rFonts w:ascii="Sabon Next LT" w:hAnsi="Sabon Next LT" w:cs="Sabon Next LT"/>
      </w:rPr>
      <w:t>5/6</w:t>
    </w:r>
    <w:r w:rsidR="007559F9">
      <w:rPr>
        <w:rFonts w:ascii="Sabon Next LT" w:hAnsi="Sabon Next LT" w:cs="Sabon Next LT"/>
      </w:rPr>
      <w:t>/</w:t>
    </w:r>
    <w:r w:rsidR="00C11718">
      <w:rPr>
        <w:rFonts w:ascii="Sabon Next LT" w:hAnsi="Sabon Next LT" w:cs="Sabon Next LT"/>
      </w:rPr>
      <w:t>2022</w:t>
    </w:r>
  </w:p>
  <w:p w14:paraId="612627B4" w14:textId="77777777" w:rsidR="00C11718" w:rsidRDefault="00C11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5E1"/>
    <w:multiLevelType w:val="hybridMultilevel"/>
    <w:tmpl w:val="EAF8E87E"/>
    <w:lvl w:ilvl="0" w:tplc="D9B6A88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84A"/>
    <w:multiLevelType w:val="hybridMultilevel"/>
    <w:tmpl w:val="E3140478"/>
    <w:lvl w:ilvl="0" w:tplc="AC70C0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154AB3"/>
    <w:multiLevelType w:val="hybridMultilevel"/>
    <w:tmpl w:val="333A9F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5A0566"/>
    <w:multiLevelType w:val="hybridMultilevel"/>
    <w:tmpl w:val="DB587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130FE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B5347"/>
    <w:multiLevelType w:val="hybridMultilevel"/>
    <w:tmpl w:val="5AC6F33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A655C"/>
    <w:multiLevelType w:val="hybridMultilevel"/>
    <w:tmpl w:val="A4DE8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402B50"/>
    <w:multiLevelType w:val="hybridMultilevel"/>
    <w:tmpl w:val="9326BD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4F5051"/>
    <w:multiLevelType w:val="hybridMultilevel"/>
    <w:tmpl w:val="5E5A0F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3961"/>
    <w:multiLevelType w:val="hybridMultilevel"/>
    <w:tmpl w:val="0E24C5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B000E6"/>
    <w:multiLevelType w:val="hybridMultilevel"/>
    <w:tmpl w:val="06705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E691E"/>
    <w:multiLevelType w:val="hybridMultilevel"/>
    <w:tmpl w:val="BF9C541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8B63CC1"/>
    <w:multiLevelType w:val="hybridMultilevel"/>
    <w:tmpl w:val="EF0AD5F4"/>
    <w:lvl w:ilvl="0" w:tplc="75A830A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FE096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083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81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EE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A48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A1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85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908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351AF"/>
    <w:multiLevelType w:val="hybridMultilevel"/>
    <w:tmpl w:val="3E5E1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EB2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99079">
    <w:abstractNumId w:val="11"/>
  </w:num>
  <w:num w:numId="2" w16cid:durableId="1986541498">
    <w:abstractNumId w:val="0"/>
  </w:num>
  <w:num w:numId="3" w16cid:durableId="1703942816">
    <w:abstractNumId w:val="2"/>
  </w:num>
  <w:num w:numId="4" w16cid:durableId="731663720">
    <w:abstractNumId w:val="3"/>
  </w:num>
  <w:num w:numId="5" w16cid:durableId="1303467221">
    <w:abstractNumId w:val="4"/>
  </w:num>
  <w:num w:numId="6" w16cid:durableId="808133807">
    <w:abstractNumId w:val="12"/>
  </w:num>
  <w:num w:numId="7" w16cid:durableId="587547206">
    <w:abstractNumId w:val="9"/>
  </w:num>
  <w:num w:numId="8" w16cid:durableId="1063681838">
    <w:abstractNumId w:val="6"/>
  </w:num>
  <w:num w:numId="9" w16cid:durableId="725841602">
    <w:abstractNumId w:val="10"/>
  </w:num>
  <w:num w:numId="10" w16cid:durableId="2123108633">
    <w:abstractNumId w:val="7"/>
  </w:num>
  <w:num w:numId="11" w16cid:durableId="1645694943">
    <w:abstractNumId w:val="5"/>
  </w:num>
  <w:num w:numId="12" w16cid:durableId="798954119">
    <w:abstractNumId w:val="8"/>
  </w:num>
  <w:num w:numId="13" w16cid:durableId="173497964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en Johnson">
    <w15:presenceInfo w15:providerId="AD" w15:userId="S::ljohnson@nascsp.org::d2e987eb-a967-45d4-a01c-8f19eb35a5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22"/>
    <w:rsid w:val="000029F5"/>
    <w:rsid w:val="00003ABC"/>
    <w:rsid w:val="000068AA"/>
    <w:rsid w:val="00011E77"/>
    <w:rsid w:val="00022BB4"/>
    <w:rsid w:val="00032D5A"/>
    <w:rsid w:val="00043FAB"/>
    <w:rsid w:val="00057684"/>
    <w:rsid w:val="00060DE4"/>
    <w:rsid w:val="00061363"/>
    <w:rsid w:val="0006169F"/>
    <w:rsid w:val="00061764"/>
    <w:rsid w:val="0006210A"/>
    <w:rsid w:val="000629A0"/>
    <w:rsid w:val="00063FA3"/>
    <w:rsid w:val="00074B9C"/>
    <w:rsid w:val="00076A06"/>
    <w:rsid w:val="00082533"/>
    <w:rsid w:val="0008609C"/>
    <w:rsid w:val="0008660C"/>
    <w:rsid w:val="00086B27"/>
    <w:rsid w:val="000913F9"/>
    <w:rsid w:val="000A19F2"/>
    <w:rsid w:val="000A5866"/>
    <w:rsid w:val="000B2AAE"/>
    <w:rsid w:val="000B366F"/>
    <w:rsid w:val="000B471E"/>
    <w:rsid w:val="000C067E"/>
    <w:rsid w:val="000C2FCA"/>
    <w:rsid w:val="000C69E6"/>
    <w:rsid w:val="000D0671"/>
    <w:rsid w:val="000D1FD9"/>
    <w:rsid w:val="000D2C65"/>
    <w:rsid w:val="000D3CEA"/>
    <w:rsid w:val="000D6813"/>
    <w:rsid w:val="000D7830"/>
    <w:rsid w:val="000E06BC"/>
    <w:rsid w:val="000E675B"/>
    <w:rsid w:val="000E69EA"/>
    <w:rsid w:val="000F0A55"/>
    <w:rsid w:val="000F2C04"/>
    <w:rsid w:val="000F2E1E"/>
    <w:rsid w:val="000F2F88"/>
    <w:rsid w:val="000F5D80"/>
    <w:rsid w:val="000F7276"/>
    <w:rsid w:val="00101790"/>
    <w:rsid w:val="00107DE8"/>
    <w:rsid w:val="00113770"/>
    <w:rsid w:val="00120BB0"/>
    <w:rsid w:val="001246A9"/>
    <w:rsid w:val="00136438"/>
    <w:rsid w:val="0014205A"/>
    <w:rsid w:val="00144563"/>
    <w:rsid w:val="001511AD"/>
    <w:rsid w:val="001526FF"/>
    <w:rsid w:val="00153759"/>
    <w:rsid w:val="00154090"/>
    <w:rsid w:val="00162949"/>
    <w:rsid w:val="0016376B"/>
    <w:rsid w:val="00166FFE"/>
    <w:rsid w:val="0016779B"/>
    <w:rsid w:val="00167D84"/>
    <w:rsid w:val="00173354"/>
    <w:rsid w:val="00173C8D"/>
    <w:rsid w:val="0018209A"/>
    <w:rsid w:val="00184EAC"/>
    <w:rsid w:val="0018681A"/>
    <w:rsid w:val="00193099"/>
    <w:rsid w:val="00197B35"/>
    <w:rsid w:val="00197D51"/>
    <w:rsid w:val="001A1122"/>
    <w:rsid w:val="001A3CAE"/>
    <w:rsid w:val="001B1A30"/>
    <w:rsid w:val="001B2B6C"/>
    <w:rsid w:val="001B5FC9"/>
    <w:rsid w:val="001C3D02"/>
    <w:rsid w:val="001D1E46"/>
    <w:rsid w:val="001D67F1"/>
    <w:rsid w:val="001E1AEB"/>
    <w:rsid w:val="001E5BFC"/>
    <w:rsid w:val="001E65C5"/>
    <w:rsid w:val="001F4EFA"/>
    <w:rsid w:val="001F50ED"/>
    <w:rsid w:val="002010BF"/>
    <w:rsid w:val="00201E43"/>
    <w:rsid w:val="0020281F"/>
    <w:rsid w:val="00204DAF"/>
    <w:rsid w:val="00206EA8"/>
    <w:rsid w:val="002078AB"/>
    <w:rsid w:val="00210D13"/>
    <w:rsid w:val="0021109C"/>
    <w:rsid w:val="0021408D"/>
    <w:rsid w:val="0021562B"/>
    <w:rsid w:val="002303A8"/>
    <w:rsid w:val="00237AEC"/>
    <w:rsid w:val="00240B95"/>
    <w:rsid w:val="0024208D"/>
    <w:rsid w:val="00244C7D"/>
    <w:rsid w:val="002457BA"/>
    <w:rsid w:val="002463C0"/>
    <w:rsid w:val="00253149"/>
    <w:rsid w:val="002566FD"/>
    <w:rsid w:val="00256756"/>
    <w:rsid w:val="00266698"/>
    <w:rsid w:val="00272731"/>
    <w:rsid w:val="00273AC3"/>
    <w:rsid w:val="00275F61"/>
    <w:rsid w:val="00280424"/>
    <w:rsid w:val="00284DFC"/>
    <w:rsid w:val="00287487"/>
    <w:rsid w:val="00291870"/>
    <w:rsid w:val="00291FE3"/>
    <w:rsid w:val="00293B13"/>
    <w:rsid w:val="002A01E6"/>
    <w:rsid w:val="002A0B4C"/>
    <w:rsid w:val="002A1EB6"/>
    <w:rsid w:val="002A72D1"/>
    <w:rsid w:val="002A7C80"/>
    <w:rsid w:val="002A7DBF"/>
    <w:rsid w:val="002B1E47"/>
    <w:rsid w:val="002C0622"/>
    <w:rsid w:val="002C314D"/>
    <w:rsid w:val="002C5413"/>
    <w:rsid w:val="002D7A1B"/>
    <w:rsid w:val="002E34E9"/>
    <w:rsid w:val="002E5E68"/>
    <w:rsid w:val="002E6D42"/>
    <w:rsid w:val="002E7141"/>
    <w:rsid w:val="002E7300"/>
    <w:rsid w:val="002F27A9"/>
    <w:rsid w:val="002F317C"/>
    <w:rsid w:val="002F7066"/>
    <w:rsid w:val="003001D1"/>
    <w:rsid w:val="00301127"/>
    <w:rsid w:val="00306043"/>
    <w:rsid w:val="00314751"/>
    <w:rsid w:val="003156C0"/>
    <w:rsid w:val="00315859"/>
    <w:rsid w:val="00331759"/>
    <w:rsid w:val="00332B63"/>
    <w:rsid w:val="00334999"/>
    <w:rsid w:val="00334A52"/>
    <w:rsid w:val="00335455"/>
    <w:rsid w:val="00335B65"/>
    <w:rsid w:val="00336758"/>
    <w:rsid w:val="00344761"/>
    <w:rsid w:val="0034541D"/>
    <w:rsid w:val="00345BE2"/>
    <w:rsid w:val="00357F5C"/>
    <w:rsid w:val="00361E11"/>
    <w:rsid w:val="003671D5"/>
    <w:rsid w:val="00371823"/>
    <w:rsid w:val="003727FC"/>
    <w:rsid w:val="003773BE"/>
    <w:rsid w:val="00381AC1"/>
    <w:rsid w:val="00382991"/>
    <w:rsid w:val="00383B2D"/>
    <w:rsid w:val="0038473F"/>
    <w:rsid w:val="003860E8"/>
    <w:rsid w:val="00386734"/>
    <w:rsid w:val="003A5AD7"/>
    <w:rsid w:val="003B16A9"/>
    <w:rsid w:val="003B5857"/>
    <w:rsid w:val="003B5DEC"/>
    <w:rsid w:val="003C078F"/>
    <w:rsid w:val="003C39C1"/>
    <w:rsid w:val="003C506B"/>
    <w:rsid w:val="003D516C"/>
    <w:rsid w:val="003D61E6"/>
    <w:rsid w:val="003E0834"/>
    <w:rsid w:val="003E0A7B"/>
    <w:rsid w:val="003E1140"/>
    <w:rsid w:val="003E2C0F"/>
    <w:rsid w:val="003E3817"/>
    <w:rsid w:val="003E5ABE"/>
    <w:rsid w:val="003F2768"/>
    <w:rsid w:val="003F6935"/>
    <w:rsid w:val="00405CBF"/>
    <w:rsid w:val="00405EF6"/>
    <w:rsid w:val="00411DC3"/>
    <w:rsid w:val="00411EEE"/>
    <w:rsid w:val="0041596C"/>
    <w:rsid w:val="00416D8E"/>
    <w:rsid w:val="004173A9"/>
    <w:rsid w:val="0042235A"/>
    <w:rsid w:val="00422C40"/>
    <w:rsid w:val="004271FF"/>
    <w:rsid w:val="0043463D"/>
    <w:rsid w:val="00437178"/>
    <w:rsid w:val="004377A8"/>
    <w:rsid w:val="0043780F"/>
    <w:rsid w:val="00444D27"/>
    <w:rsid w:val="00457182"/>
    <w:rsid w:val="00466EA0"/>
    <w:rsid w:val="00476207"/>
    <w:rsid w:val="0048432C"/>
    <w:rsid w:val="00492590"/>
    <w:rsid w:val="004A3C95"/>
    <w:rsid w:val="004A4EE3"/>
    <w:rsid w:val="004A522A"/>
    <w:rsid w:val="004A5E45"/>
    <w:rsid w:val="004B6587"/>
    <w:rsid w:val="004C49C0"/>
    <w:rsid w:val="004C6014"/>
    <w:rsid w:val="004C6330"/>
    <w:rsid w:val="004D7664"/>
    <w:rsid w:val="004E31C3"/>
    <w:rsid w:val="004E393A"/>
    <w:rsid w:val="004E6D10"/>
    <w:rsid w:val="004F0921"/>
    <w:rsid w:val="004F312A"/>
    <w:rsid w:val="004F5205"/>
    <w:rsid w:val="00502567"/>
    <w:rsid w:val="00503C68"/>
    <w:rsid w:val="00504B12"/>
    <w:rsid w:val="0050506B"/>
    <w:rsid w:val="0051412D"/>
    <w:rsid w:val="00514943"/>
    <w:rsid w:val="005166E3"/>
    <w:rsid w:val="00516C9C"/>
    <w:rsid w:val="00523ED6"/>
    <w:rsid w:val="0052569E"/>
    <w:rsid w:val="005276B2"/>
    <w:rsid w:val="00532461"/>
    <w:rsid w:val="00534663"/>
    <w:rsid w:val="005346AC"/>
    <w:rsid w:val="00542238"/>
    <w:rsid w:val="00546523"/>
    <w:rsid w:val="00552B97"/>
    <w:rsid w:val="0055554B"/>
    <w:rsid w:val="00557FAA"/>
    <w:rsid w:val="00560528"/>
    <w:rsid w:val="00561F56"/>
    <w:rsid w:val="00562AD9"/>
    <w:rsid w:val="00564343"/>
    <w:rsid w:val="005644CC"/>
    <w:rsid w:val="005661F4"/>
    <w:rsid w:val="00567C09"/>
    <w:rsid w:val="00575CF8"/>
    <w:rsid w:val="0058257F"/>
    <w:rsid w:val="00587879"/>
    <w:rsid w:val="005907CF"/>
    <w:rsid w:val="00595F7A"/>
    <w:rsid w:val="00597619"/>
    <w:rsid w:val="005A02C1"/>
    <w:rsid w:val="005A1426"/>
    <w:rsid w:val="005A3111"/>
    <w:rsid w:val="005A361B"/>
    <w:rsid w:val="005A5180"/>
    <w:rsid w:val="005B5243"/>
    <w:rsid w:val="005B5A62"/>
    <w:rsid w:val="005C19B3"/>
    <w:rsid w:val="005C1CFE"/>
    <w:rsid w:val="005C3F0A"/>
    <w:rsid w:val="005D13D2"/>
    <w:rsid w:val="005D2D3E"/>
    <w:rsid w:val="005D32E9"/>
    <w:rsid w:val="005E59C3"/>
    <w:rsid w:val="005F0B50"/>
    <w:rsid w:val="005F14C5"/>
    <w:rsid w:val="005F191F"/>
    <w:rsid w:val="005F259B"/>
    <w:rsid w:val="005F40A4"/>
    <w:rsid w:val="005F42FA"/>
    <w:rsid w:val="00601471"/>
    <w:rsid w:val="00606E4E"/>
    <w:rsid w:val="0061223A"/>
    <w:rsid w:val="00612DBD"/>
    <w:rsid w:val="00613EB8"/>
    <w:rsid w:val="0062136B"/>
    <w:rsid w:val="00627817"/>
    <w:rsid w:val="00627FEF"/>
    <w:rsid w:val="00632C0D"/>
    <w:rsid w:val="00636569"/>
    <w:rsid w:val="0064221D"/>
    <w:rsid w:val="00647DAD"/>
    <w:rsid w:val="00651C9E"/>
    <w:rsid w:val="00653116"/>
    <w:rsid w:val="0065409F"/>
    <w:rsid w:val="00655BAA"/>
    <w:rsid w:val="00662D67"/>
    <w:rsid w:val="006642AD"/>
    <w:rsid w:val="00664C37"/>
    <w:rsid w:val="00675C20"/>
    <w:rsid w:val="00677F44"/>
    <w:rsid w:val="006811CE"/>
    <w:rsid w:val="00682153"/>
    <w:rsid w:val="00683D72"/>
    <w:rsid w:val="00684B48"/>
    <w:rsid w:val="00684E4F"/>
    <w:rsid w:val="00685A62"/>
    <w:rsid w:val="0068657B"/>
    <w:rsid w:val="006A0153"/>
    <w:rsid w:val="006A2BD6"/>
    <w:rsid w:val="006A361C"/>
    <w:rsid w:val="006A51CB"/>
    <w:rsid w:val="006A65DF"/>
    <w:rsid w:val="006A7C5D"/>
    <w:rsid w:val="006B1BB9"/>
    <w:rsid w:val="006B2A74"/>
    <w:rsid w:val="006B3AF1"/>
    <w:rsid w:val="006B3E98"/>
    <w:rsid w:val="006B6725"/>
    <w:rsid w:val="006B6BBC"/>
    <w:rsid w:val="006C2ADA"/>
    <w:rsid w:val="006C7CDF"/>
    <w:rsid w:val="006D3C8F"/>
    <w:rsid w:val="006D6077"/>
    <w:rsid w:val="006E4DA9"/>
    <w:rsid w:val="006F1EB8"/>
    <w:rsid w:val="006F2041"/>
    <w:rsid w:val="006F6C1A"/>
    <w:rsid w:val="00710B28"/>
    <w:rsid w:val="00711146"/>
    <w:rsid w:val="00714B08"/>
    <w:rsid w:val="007164B1"/>
    <w:rsid w:val="00723407"/>
    <w:rsid w:val="007276C8"/>
    <w:rsid w:val="00730745"/>
    <w:rsid w:val="00732F7A"/>
    <w:rsid w:val="0073330A"/>
    <w:rsid w:val="00734E2C"/>
    <w:rsid w:val="007357B9"/>
    <w:rsid w:val="00737E53"/>
    <w:rsid w:val="00741226"/>
    <w:rsid w:val="007423E1"/>
    <w:rsid w:val="007519AF"/>
    <w:rsid w:val="00751A4F"/>
    <w:rsid w:val="00751DB3"/>
    <w:rsid w:val="007559F9"/>
    <w:rsid w:val="00757F3E"/>
    <w:rsid w:val="007606AA"/>
    <w:rsid w:val="00761956"/>
    <w:rsid w:val="007634D5"/>
    <w:rsid w:val="007659AA"/>
    <w:rsid w:val="00770163"/>
    <w:rsid w:val="00770AA6"/>
    <w:rsid w:val="00771C86"/>
    <w:rsid w:val="00772CDA"/>
    <w:rsid w:val="00777636"/>
    <w:rsid w:val="0078366C"/>
    <w:rsid w:val="0078478A"/>
    <w:rsid w:val="00785117"/>
    <w:rsid w:val="00785274"/>
    <w:rsid w:val="007868EB"/>
    <w:rsid w:val="00791D33"/>
    <w:rsid w:val="0079281D"/>
    <w:rsid w:val="00794434"/>
    <w:rsid w:val="00795704"/>
    <w:rsid w:val="007A00E6"/>
    <w:rsid w:val="007A47C7"/>
    <w:rsid w:val="007A48DD"/>
    <w:rsid w:val="007A65A0"/>
    <w:rsid w:val="007C328C"/>
    <w:rsid w:val="007C3F13"/>
    <w:rsid w:val="007D02E3"/>
    <w:rsid w:val="007D6A4B"/>
    <w:rsid w:val="007E44A6"/>
    <w:rsid w:val="007F48C7"/>
    <w:rsid w:val="007F6781"/>
    <w:rsid w:val="00801EC3"/>
    <w:rsid w:val="00802E09"/>
    <w:rsid w:val="008041AC"/>
    <w:rsid w:val="008042CC"/>
    <w:rsid w:val="00804899"/>
    <w:rsid w:val="00811C71"/>
    <w:rsid w:val="00815F0B"/>
    <w:rsid w:val="00820B7B"/>
    <w:rsid w:val="00821761"/>
    <w:rsid w:val="0083550B"/>
    <w:rsid w:val="008369B1"/>
    <w:rsid w:val="008374F8"/>
    <w:rsid w:val="008445BC"/>
    <w:rsid w:val="008526D3"/>
    <w:rsid w:val="0085488F"/>
    <w:rsid w:val="00856DA6"/>
    <w:rsid w:val="00874FF0"/>
    <w:rsid w:val="00875745"/>
    <w:rsid w:val="00877F76"/>
    <w:rsid w:val="008830E7"/>
    <w:rsid w:val="00883728"/>
    <w:rsid w:val="00884E01"/>
    <w:rsid w:val="008854C6"/>
    <w:rsid w:val="00886044"/>
    <w:rsid w:val="00887BA1"/>
    <w:rsid w:val="008906C4"/>
    <w:rsid w:val="008907FC"/>
    <w:rsid w:val="00893264"/>
    <w:rsid w:val="00896B8F"/>
    <w:rsid w:val="008A0830"/>
    <w:rsid w:val="008A09A4"/>
    <w:rsid w:val="008A10DC"/>
    <w:rsid w:val="008A1DAB"/>
    <w:rsid w:val="008A367E"/>
    <w:rsid w:val="008A45CB"/>
    <w:rsid w:val="008A7A86"/>
    <w:rsid w:val="008B2BCE"/>
    <w:rsid w:val="008B3B75"/>
    <w:rsid w:val="008B6ACC"/>
    <w:rsid w:val="008C00AE"/>
    <w:rsid w:val="008C3EA9"/>
    <w:rsid w:val="008C5770"/>
    <w:rsid w:val="008D07E4"/>
    <w:rsid w:val="008D0E96"/>
    <w:rsid w:val="008D1779"/>
    <w:rsid w:val="008D3A5D"/>
    <w:rsid w:val="008E4A0E"/>
    <w:rsid w:val="008E569D"/>
    <w:rsid w:val="008E6D77"/>
    <w:rsid w:val="008E78AC"/>
    <w:rsid w:val="008F1404"/>
    <w:rsid w:val="008F23CD"/>
    <w:rsid w:val="008F260D"/>
    <w:rsid w:val="008F272B"/>
    <w:rsid w:val="008F351F"/>
    <w:rsid w:val="008F5356"/>
    <w:rsid w:val="008F6738"/>
    <w:rsid w:val="008F7FA7"/>
    <w:rsid w:val="009052E3"/>
    <w:rsid w:val="00906B58"/>
    <w:rsid w:val="0091427A"/>
    <w:rsid w:val="00917148"/>
    <w:rsid w:val="009174D1"/>
    <w:rsid w:val="009207B8"/>
    <w:rsid w:val="00925157"/>
    <w:rsid w:val="00927308"/>
    <w:rsid w:val="00935609"/>
    <w:rsid w:val="00936559"/>
    <w:rsid w:val="00937AA3"/>
    <w:rsid w:val="00945E0C"/>
    <w:rsid w:val="00946F7B"/>
    <w:rsid w:val="00956121"/>
    <w:rsid w:val="00956FA2"/>
    <w:rsid w:val="009571EB"/>
    <w:rsid w:val="009575EF"/>
    <w:rsid w:val="00957888"/>
    <w:rsid w:val="00962A82"/>
    <w:rsid w:val="00966175"/>
    <w:rsid w:val="00966DE5"/>
    <w:rsid w:val="00967049"/>
    <w:rsid w:val="00967194"/>
    <w:rsid w:val="0097207E"/>
    <w:rsid w:val="0097440D"/>
    <w:rsid w:val="0097503A"/>
    <w:rsid w:val="0097735A"/>
    <w:rsid w:val="00977DD1"/>
    <w:rsid w:val="00983866"/>
    <w:rsid w:val="00985471"/>
    <w:rsid w:val="00986BA6"/>
    <w:rsid w:val="0098717B"/>
    <w:rsid w:val="00991BC3"/>
    <w:rsid w:val="0099766D"/>
    <w:rsid w:val="009A5AC1"/>
    <w:rsid w:val="009A7645"/>
    <w:rsid w:val="009B2FAF"/>
    <w:rsid w:val="009B6137"/>
    <w:rsid w:val="009B7CDA"/>
    <w:rsid w:val="009C0087"/>
    <w:rsid w:val="009C3798"/>
    <w:rsid w:val="009C431A"/>
    <w:rsid w:val="009C52A9"/>
    <w:rsid w:val="009D1FA3"/>
    <w:rsid w:val="009D3ABA"/>
    <w:rsid w:val="009D3DF0"/>
    <w:rsid w:val="009D3E13"/>
    <w:rsid w:val="009E41E0"/>
    <w:rsid w:val="009E5B6F"/>
    <w:rsid w:val="009E791C"/>
    <w:rsid w:val="009F2D7C"/>
    <w:rsid w:val="009F3798"/>
    <w:rsid w:val="009F427B"/>
    <w:rsid w:val="009F4D51"/>
    <w:rsid w:val="009F7109"/>
    <w:rsid w:val="00A001B6"/>
    <w:rsid w:val="00A01351"/>
    <w:rsid w:val="00A01BC1"/>
    <w:rsid w:val="00A03B9A"/>
    <w:rsid w:val="00A03FAB"/>
    <w:rsid w:val="00A34C88"/>
    <w:rsid w:val="00A405AA"/>
    <w:rsid w:val="00A4074C"/>
    <w:rsid w:val="00A41C8C"/>
    <w:rsid w:val="00A52A64"/>
    <w:rsid w:val="00A53B46"/>
    <w:rsid w:val="00A7176C"/>
    <w:rsid w:val="00A72557"/>
    <w:rsid w:val="00A74CA4"/>
    <w:rsid w:val="00A76268"/>
    <w:rsid w:val="00A8139D"/>
    <w:rsid w:val="00A82410"/>
    <w:rsid w:val="00A866EF"/>
    <w:rsid w:val="00A86985"/>
    <w:rsid w:val="00A87BBD"/>
    <w:rsid w:val="00A951D5"/>
    <w:rsid w:val="00A971C6"/>
    <w:rsid w:val="00AA1CDF"/>
    <w:rsid w:val="00AB425E"/>
    <w:rsid w:val="00AB50E8"/>
    <w:rsid w:val="00AB5E83"/>
    <w:rsid w:val="00AC1DB7"/>
    <w:rsid w:val="00AC3A0A"/>
    <w:rsid w:val="00AC4DB0"/>
    <w:rsid w:val="00AD1AA2"/>
    <w:rsid w:val="00AD216D"/>
    <w:rsid w:val="00AD44FE"/>
    <w:rsid w:val="00AD4BFF"/>
    <w:rsid w:val="00AE234C"/>
    <w:rsid w:val="00AE4544"/>
    <w:rsid w:val="00AE6508"/>
    <w:rsid w:val="00AE721D"/>
    <w:rsid w:val="00AF3BFC"/>
    <w:rsid w:val="00AF5016"/>
    <w:rsid w:val="00AF5F89"/>
    <w:rsid w:val="00B11B5D"/>
    <w:rsid w:val="00B147CB"/>
    <w:rsid w:val="00B14E1D"/>
    <w:rsid w:val="00B15464"/>
    <w:rsid w:val="00B2169B"/>
    <w:rsid w:val="00B231E8"/>
    <w:rsid w:val="00B24248"/>
    <w:rsid w:val="00B2492C"/>
    <w:rsid w:val="00B262D0"/>
    <w:rsid w:val="00B30701"/>
    <w:rsid w:val="00B34B2D"/>
    <w:rsid w:val="00B42296"/>
    <w:rsid w:val="00B463C6"/>
    <w:rsid w:val="00B46D42"/>
    <w:rsid w:val="00B4737B"/>
    <w:rsid w:val="00B47B97"/>
    <w:rsid w:val="00B51BFD"/>
    <w:rsid w:val="00B540EA"/>
    <w:rsid w:val="00B55F3E"/>
    <w:rsid w:val="00B60761"/>
    <w:rsid w:val="00B66016"/>
    <w:rsid w:val="00B712C3"/>
    <w:rsid w:val="00B767E3"/>
    <w:rsid w:val="00B76853"/>
    <w:rsid w:val="00B802D6"/>
    <w:rsid w:val="00B938B6"/>
    <w:rsid w:val="00B96122"/>
    <w:rsid w:val="00B9728D"/>
    <w:rsid w:val="00B97845"/>
    <w:rsid w:val="00BA15CD"/>
    <w:rsid w:val="00BA3BBF"/>
    <w:rsid w:val="00BA62D3"/>
    <w:rsid w:val="00BB2EB5"/>
    <w:rsid w:val="00BB6614"/>
    <w:rsid w:val="00BC69F6"/>
    <w:rsid w:val="00BD19E4"/>
    <w:rsid w:val="00BD2C8B"/>
    <w:rsid w:val="00BD6B43"/>
    <w:rsid w:val="00BE1FCD"/>
    <w:rsid w:val="00BE5DAA"/>
    <w:rsid w:val="00BE7A01"/>
    <w:rsid w:val="00BF1A14"/>
    <w:rsid w:val="00BF2350"/>
    <w:rsid w:val="00BF6F68"/>
    <w:rsid w:val="00C00243"/>
    <w:rsid w:val="00C03403"/>
    <w:rsid w:val="00C07956"/>
    <w:rsid w:val="00C10D99"/>
    <w:rsid w:val="00C11718"/>
    <w:rsid w:val="00C117F8"/>
    <w:rsid w:val="00C15409"/>
    <w:rsid w:val="00C160D3"/>
    <w:rsid w:val="00C22CE2"/>
    <w:rsid w:val="00C23290"/>
    <w:rsid w:val="00C23CEF"/>
    <w:rsid w:val="00C25191"/>
    <w:rsid w:val="00C36B21"/>
    <w:rsid w:val="00C36E4D"/>
    <w:rsid w:val="00C44472"/>
    <w:rsid w:val="00C56EEC"/>
    <w:rsid w:val="00C600AF"/>
    <w:rsid w:val="00C60FB9"/>
    <w:rsid w:val="00C60FE0"/>
    <w:rsid w:val="00C61024"/>
    <w:rsid w:val="00C63794"/>
    <w:rsid w:val="00C6467E"/>
    <w:rsid w:val="00C652B1"/>
    <w:rsid w:val="00C71E9F"/>
    <w:rsid w:val="00C723A8"/>
    <w:rsid w:val="00C779E9"/>
    <w:rsid w:val="00C84105"/>
    <w:rsid w:val="00C87A57"/>
    <w:rsid w:val="00C9224B"/>
    <w:rsid w:val="00C930A7"/>
    <w:rsid w:val="00C94D56"/>
    <w:rsid w:val="00C951F1"/>
    <w:rsid w:val="00CA2D8F"/>
    <w:rsid w:val="00CA394A"/>
    <w:rsid w:val="00CA3FE4"/>
    <w:rsid w:val="00CA40E1"/>
    <w:rsid w:val="00CA56F0"/>
    <w:rsid w:val="00CB0C5F"/>
    <w:rsid w:val="00CB2B6E"/>
    <w:rsid w:val="00CB3EB0"/>
    <w:rsid w:val="00CB4C45"/>
    <w:rsid w:val="00CC491A"/>
    <w:rsid w:val="00CC71FE"/>
    <w:rsid w:val="00CD320E"/>
    <w:rsid w:val="00CD3ECC"/>
    <w:rsid w:val="00CD5BCD"/>
    <w:rsid w:val="00CE44C4"/>
    <w:rsid w:val="00CE6A82"/>
    <w:rsid w:val="00CF0F48"/>
    <w:rsid w:val="00CF0FF5"/>
    <w:rsid w:val="00CF15BC"/>
    <w:rsid w:val="00CF4D10"/>
    <w:rsid w:val="00D00FDB"/>
    <w:rsid w:val="00D013F9"/>
    <w:rsid w:val="00D018B4"/>
    <w:rsid w:val="00D063D2"/>
    <w:rsid w:val="00D0734B"/>
    <w:rsid w:val="00D104EF"/>
    <w:rsid w:val="00D246AD"/>
    <w:rsid w:val="00D251F2"/>
    <w:rsid w:val="00D35D82"/>
    <w:rsid w:val="00D569B3"/>
    <w:rsid w:val="00D6472D"/>
    <w:rsid w:val="00D65E6D"/>
    <w:rsid w:val="00D66E55"/>
    <w:rsid w:val="00D706CF"/>
    <w:rsid w:val="00D7505F"/>
    <w:rsid w:val="00D861F6"/>
    <w:rsid w:val="00D91BF5"/>
    <w:rsid w:val="00D959B4"/>
    <w:rsid w:val="00D96D65"/>
    <w:rsid w:val="00DA0E63"/>
    <w:rsid w:val="00DB05F6"/>
    <w:rsid w:val="00DB2815"/>
    <w:rsid w:val="00DB2EFE"/>
    <w:rsid w:val="00DB36EF"/>
    <w:rsid w:val="00DB4566"/>
    <w:rsid w:val="00DC3BA8"/>
    <w:rsid w:val="00DC4EC6"/>
    <w:rsid w:val="00DD4827"/>
    <w:rsid w:val="00DD6A8C"/>
    <w:rsid w:val="00DE2118"/>
    <w:rsid w:val="00DF34CC"/>
    <w:rsid w:val="00E000B9"/>
    <w:rsid w:val="00E1241A"/>
    <w:rsid w:val="00E1360D"/>
    <w:rsid w:val="00E23123"/>
    <w:rsid w:val="00E34623"/>
    <w:rsid w:val="00E36DF6"/>
    <w:rsid w:val="00E46978"/>
    <w:rsid w:val="00E47C60"/>
    <w:rsid w:val="00E51E12"/>
    <w:rsid w:val="00E57019"/>
    <w:rsid w:val="00E60D6A"/>
    <w:rsid w:val="00E62019"/>
    <w:rsid w:val="00E63978"/>
    <w:rsid w:val="00E72308"/>
    <w:rsid w:val="00E72570"/>
    <w:rsid w:val="00E72D54"/>
    <w:rsid w:val="00E75691"/>
    <w:rsid w:val="00E76140"/>
    <w:rsid w:val="00E76A35"/>
    <w:rsid w:val="00E76E0F"/>
    <w:rsid w:val="00E77AC1"/>
    <w:rsid w:val="00E80A04"/>
    <w:rsid w:val="00E82967"/>
    <w:rsid w:val="00E83EB3"/>
    <w:rsid w:val="00E845B6"/>
    <w:rsid w:val="00E84771"/>
    <w:rsid w:val="00E85C67"/>
    <w:rsid w:val="00EA0131"/>
    <w:rsid w:val="00EA03EE"/>
    <w:rsid w:val="00EA0C40"/>
    <w:rsid w:val="00EA0FA8"/>
    <w:rsid w:val="00EA14BA"/>
    <w:rsid w:val="00EB52AF"/>
    <w:rsid w:val="00EB53C2"/>
    <w:rsid w:val="00EB6399"/>
    <w:rsid w:val="00EC0B1C"/>
    <w:rsid w:val="00EC253A"/>
    <w:rsid w:val="00EC41F9"/>
    <w:rsid w:val="00ED0377"/>
    <w:rsid w:val="00ED1074"/>
    <w:rsid w:val="00ED2D73"/>
    <w:rsid w:val="00ED2DFD"/>
    <w:rsid w:val="00ED37B0"/>
    <w:rsid w:val="00ED5466"/>
    <w:rsid w:val="00EE5A9C"/>
    <w:rsid w:val="00EE62AA"/>
    <w:rsid w:val="00EE6B00"/>
    <w:rsid w:val="00F01439"/>
    <w:rsid w:val="00F02BDE"/>
    <w:rsid w:val="00F075B7"/>
    <w:rsid w:val="00F12E9F"/>
    <w:rsid w:val="00F23233"/>
    <w:rsid w:val="00F25897"/>
    <w:rsid w:val="00F263BF"/>
    <w:rsid w:val="00F352B6"/>
    <w:rsid w:val="00F35FB9"/>
    <w:rsid w:val="00F37DB7"/>
    <w:rsid w:val="00F40AB1"/>
    <w:rsid w:val="00F428F9"/>
    <w:rsid w:val="00F45AC9"/>
    <w:rsid w:val="00F47DF4"/>
    <w:rsid w:val="00F53F58"/>
    <w:rsid w:val="00F55F95"/>
    <w:rsid w:val="00F60F5C"/>
    <w:rsid w:val="00F633EF"/>
    <w:rsid w:val="00F64C9F"/>
    <w:rsid w:val="00F658BE"/>
    <w:rsid w:val="00F66B22"/>
    <w:rsid w:val="00F71BB4"/>
    <w:rsid w:val="00F73133"/>
    <w:rsid w:val="00F75D45"/>
    <w:rsid w:val="00F823E1"/>
    <w:rsid w:val="00F83560"/>
    <w:rsid w:val="00F8414B"/>
    <w:rsid w:val="00F90F73"/>
    <w:rsid w:val="00F97928"/>
    <w:rsid w:val="00FA0CA8"/>
    <w:rsid w:val="00FA2191"/>
    <w:rsid w:val="00FA2222"/>
    <w:rsid w:val="00FA32C0"/>
    <w:rsid w:val="00FA4FC6"/>
    <w:rsid w:val="00FA5989"/>
    <w:rsid w:val="00FA78F0"/>
    <w:rsid w:val="00FB1CBF"/>
    <w:rsid w:val="00FB291A"/>
    <w:rsid w:val="00FB38A2"/>
    <w:rsid w:val="00FB45FF"/>
    <w:rsid w:val="00FB5B5E"/>
    <w:rsid w:val="00FC23B6"/>
    <w:rsid w:val="00FC25EF"/>
    <w:rsid w:val="00FC3D88"/>
    <w:rsid w:val="00FD3E25"/>
    <w:rsid w:val="00FD4ECE"/>
    <w:rsid w:val="00FD5A9E"/>
    <w:rsid w:val="00FE2173"/>
    <w:rsid w:val="00FE371A"/>
    <w:rsid w:val="00FE5F4A"/>
    <w:rsid w:val="00FE6F9F"/>
    <w:rsid w:val="00FF0D6A"/>
    <w:rsid w:val="00FF0F2A"/>
    <w:rsid w:val="0139FD9A"/>
    <w:rsid w:val="08161863"/>
    <w:rsid w:val="0B58B8DE"/>
    <w:rsid w:val="1C25084C"/>
    <w:rsid w:val="239F850A"/>
    <w:rsid w:val="3D66AE5B"/>
    <w:rsid w:val="4CA4F7BB"/>
    <w:rsid w:val="5462D40B"/>
    <w:rsid w:val="5474DCEC"/>
    <w:rsid w:val="5CE9606E"/>
    <w:rsid w:val="677A3DA2"/>
    <w:rsid w:val="6D3C6E53"/>
    <w:rsid w:val="76E474F1"/>
    <w:rsid w:val="7C751E83"/>
    <w:rsid w:val="7EC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F8AEE"/>
  <w15:chartTrackingRefBased/>
  <w15:docId w15:val="{1B95A104-093B-4D44-93DE-A25ABC94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1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1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439"/>
  </w:style>
  <w:style w:type="paragraph" w:styleId="Footer">
    <w:name w:val="footer"/>
    <w:basedOn w:val="Normal"/>
    <w:link w:val="FooterChar"/>
    <w:uiPriority w:val="99"/>
    <w:unhideWhenUsed/>
    <w:rsid w:val="00F01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439"/>
  </w:style>
  <w:style w:type="character" w:styleId="CommentReference">
    <w:name w:val="annotation reference"/>
    <w:basedOn w:val="DefaultParagraphFont"/>
    <w:uiPriority w:val="99"/>
    <w:semiHidden/>
    <w:unhideWhenUsed/>
    <w:rsid w:val="006A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1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1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169F"/>
  </w:style>
  <w:style w:type="paragraph" w:styleId="BalloonText">
    <w:name w:val="Balloon Text"/>
    <w:basedOn w:val="Normal"/>
    <w:link w:val="BalloonTextChar"/>
    <w:uiPriority w:val="99"/>
    <w:semiHidden/>
    <w:unhideWhenUsed/>
    <w:rsid w:val="009671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48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4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3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19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89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50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73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0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30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765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49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29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5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7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17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6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3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4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79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3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479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8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32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7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4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01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5137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59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8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17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3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20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7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2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1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4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5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16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3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6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18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3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47968-AD6D-4B63-8AE7-8D1EE3FB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02/17/22 Meeting Notes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02/17/22 Meeting Notes</dc:title>
  <dc:subject/>
  <dc:creator>Lauren Johnson</dc:creator>
  <cp:keywords>SMWG</cp:keywords>
  <dc:description/>
  <cp:lastModifiedBy>Lauren Johnson</cp:lastModifiedBy>
  <cp:revision>3</cp:revision>
  <cp:lastPrinted>2022-05-18T14:04:00Z</cp:lastPrinted>
  <dcterms:created xsi:type="dcterms:W3CDTF">2022-06-15T19:47:00Z</dcterms:created>
  <dcterms:modified xsi:type="dcterms:W3CDTF">2022-06-16T18:33:00Z</dcterms:modified>
</cp:coreProperties>
</file>